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6250" w14:textId="639FF842" w:rsidR="00C411C8" w:rsidRPr="00634405" w:rsidRDefault="00C411C8" w:rsidP="00634405">
      <w:pPr>
        <w:jc w:val="center"/>
        <w:rPr>
          <w:rFonts w:cstheme="minorHAnsi"/>
          <w:b/>
          <w:sz w:val="28"/>
          <w:szCs w:val="28"/>
        </w:rPr>
      </w:pPr>
      <w:r w:rsidRPr="00C411C8">
        <w:rPr>
          <w:rFonts w:cstheme="minorHAnsi"/>
          <w:b/>
          <w:sz w:val="28"/>
          <w:szCs w:val="28"/>
        </w:rPr>
        <w:t>Erklärung</w:t>
      </w:r>
    </w:p>
    <w:p w14:paraId="1209EE8C" w14:textId="651B720B" w:rsidR="00CD0B18" w:rsidRDefault="00C411C8" w:rsidP="00C411C8">
      <w:pPr>
        <w:rPr>
          <w:rFonts w:cstheme="minorHAnsi"/>
          <w:sz w:val="24"/>
          <w:szCs w:val="24"/>
        </w:rPr>
      </w:pPr>
      <w:r w:rsidRPr="00C411C8">
        <w:rPr>
          <w:rFonts w:cstheme="minorHAnsi"/>
          <w:sz w:val="24"/>
          <w:szCs w:val="24"/>
        </w:rPr>
        <w:t xml:space="preserve">Ich versichere, dass ich die vorliegende schriftliche Hausarbeit (Seminararbeit) selbstständig verfasst und keine anderen als die angegebenen Hilfsmittel benutzt habe. Die Stellen der Arbeit, die dem Wortlaut oder dem Sinne nach anderen Werken entnommen sind, wurden in jedem Fall unter Angabe der Quellen (einschließlich des World Wide Web und anderer elektronischer Text- und Datensammlungen) und nach den Regeln wissenschaftlichen Zitierens kenntlich gemacht. Dies gilt auch für beigegebene Zeichnungen, bildliche Darstellungen, Skizzen und dergleichen. </w:t>
      </w:r>
      <w:r w:rsidR="00CD0B18">
        <w:rPr>
          <w:rFonts w:cstheme="minorHAnsi"/>
          <w:sz w:val="24"/>
          <w:szCs w:val="24"/>
        </w:rPr>
        <w:t xml:space="preserve">Die Textproduktion mit KI ist nicht gestattet. </w:t>
      </w:r>
    </w:p>
    <w:p w14:paraId="69FB0BEE" w14:textId="59BBBB36" w:rsidR="00C411C8" w:rsidRPr="00451407" w:rsidRDefault="00C411C8" w:rsidP="00C411C8">
      <w:pPr>
        <w:rPr>
          <w:rFonts w:cstheme="minorHAnsi"/>
          <w:b/>
          <w:bCs/>
          <w:sz w:val="24"/>
          <w:szCs w:val="24"/>
        </w:rPr>
      </w:pPr>
      <w:r w:rsidRPr="00C411C8">
        <w:rPr>
          <w:rFonts w:cstheme="minorHAnsi"/>
          <w:sz w:val="24"/>
          <w:szCs w:val="24"/>
        </w:rPr>
        <w:t>Mir ist bewusst, dass wahrheitswidrige Angaben als Täuschungsversuch und damit als Ordnungswidrigkeit behandelt werden.</w:t>
      </w:r>
      <w:r w:rsidR="00451407">
        <w:rPr>
          <w:rStyle w:val="Funotenzeichen"/>
          <w:rFonts w:cstheme="minorHAnsi"/>
          <w:sz w:val="24"/>
          <w:szCs w:val="24"/>
        </w:rPr>
        <w:footnoteReference w:id="1"/>
      </w:r>
    </w:p>
    <w:p w14:paraId="588731E2" w14:textId="2D7C2D51" w:rsidR="00781E07" w:rsidRDefault="00451407" w:rsidP="00C411C8">
      <w:pPr>
        <w:rPr>
          <w:rFonts w:cstheme="minorHAnsi"/>
          <w:sz w:val="24"/>
          <w:szCs w:val="24"/>
        </w:rPr>
      </w:pPr>
      <w:r>
        <w:rPr>
          <w:rFonts w:cstheme="minorHAnsi"/>
          <w:sz w:val="24"/>
          <w:szCs w:val="24"/>
        </w:rPr>
        <w:t>Ich habe über die angegebenen Quellen hinaus folgende Hilfsmittel für die Erstellung dieser schriftlichen Hausarbeit verwendet (z.B. Übersetzungssoftware, KI</w:t>
      </w:r>
      <w:r w:rsidR="00113BD7">
        <w:rPr>
          <w:rFonts w:cstheme="minorHAnsi"/>
          <w:sz w:val="24"/>
          <w:szCs w:val="24"/>
        </w:rPr>
        <w:t>, KI-Chatbots</w:t>
      </w:r>
      <w:r>
        <w:rPr>
          <w:rFonts w:cstheme="minorHAnsi"/>
          <w:sz w:val="24"/>
          <w:szCs w:val="24"/>
        </w:rPr>
        <w:t>)</w:t>
      </w:r>
      <w:r w:rsidR="00781E07">
        <w:rPr>
          <w:rFonts w:cstheme="minorHAnsi"/>
          <w:sz w:val="24"/>
          <w:szCs w:val="24"/>
        </w:rPr>
        <w:t>:</w:t>
      </w:r>
    </w:p>
    <w:tbl>
      <w:tblPr>
        <w:tblStyle w:val="Tabellenraster"/>
        <w:tblW w:w="0" w:type="auto"/>
        <w:tblLook w:val="04A0" w:firstRow="1" w:lastRow="0" w:firstColumn="1" w:lastColumn="0" w:noHBand="0" w:noVBand="1"/>
      </w:tblPr>
      <w:tblGrid>
        <w:gridCol w:w="2689"/>
        <w:gridCol w:w="6373"/>
      </w:tblGrid>
      <w:tr w:rsidR="00451407" w:rsidRPr="00451407" w14:paraId="71A26D29" w14:textId="77777777" w:rsidTr="00451407">
        <w:tc>
          <w:tcPr>
            <w:tcW w:w="2689" w:type="dxa"/>
          </w:tcPr>
          <w:p w14:paraId="166D2925" w14:textId="2E1D6B0D" w:rsidR="00451407" w:rsidRPr="00451407" w:rsidRDefault="00451407" w:rsidP="00C411C8">
            <w:pPr>
              <w:rPr>
                <w:rFonts w:cstheme="minorHAnsi"/>
                <w:b/>
                <w:bCs/>
                <w:sz w:val="24"/>
                <w:szCs w:val="24"/>
              </w:rPr>
            </w:pPr>
            <w:r w:rsidRPr="00451407">
              <w:rPr>
                <w:rFonts w:cstheme="minorHAnsi"/>
                <w:b/>
                <w:bCs/>
                <w:sz w:val="24"/>
                <w:szCs w:val="24"/>
              </w:rPr>
              <w:t>Hilfsmittel</w:t>
            </w:r>
          </w:p>
        </w:tc>
        <w:tc>
          <w:tcPr>
            <w:tcW w:w="6373" w:type="dxa"/>
          </w:tcPr>
          <w:p w14:paraId="74D02EDB" w14:textId="7FEA473C" w:rsidR="00451407" w:rsidRPr="00451407" w:rsidRDefault="00451407" w:rsidP="00C411C8">
            <w:pPr>
              <w:rPr>
                <w:rFonts w:cstheme="minorHAnsi"/>
                <w:b/>
                <w:bCs/>
                <w:sz w:val="24"/>
                <w:szCs w:val="24"/>
              </w:rPr>
            </w:pPr>
            <w:r w:rsidRPr="00451407">
              <w:rPr>
                <w:rFonts w:cstheme="minorHAnsi"/>
                <w:b/>
                <w:bCs/>
                <w:sz w:val="24"/>
                <w:szCs w:val="24"/>
              </w:rPr>
              <w:t>Stelle, Zweck, Umfang der Nutzung</w:t>
            </w:r>
            <w:r w:rsidR="00CD0B18">
              <w:rPr>
                <w:rFonts w:cstheme="minorHAnsi"/>
                <w:b/>
                <w:bCs/>
                <w:sz w:val="24"/>
                <w:szCs w:val="24"/>
              </w:rPr>
              <w:t>, ggf. verwendeter Prompt</w:t>
            </w:r>
          </w:p>
        </w:tc>
      </w:tr>
      <w:tr w:rsidR="00451407" w14:paraId="7F52E25E" w14:textId="77777777" w:rsidTr="00451407">
        <w:tc>
          <w:tcPr>
            <w:tcW w:w="2689" w:type="dxa"/>
          </w:tcPr>
          <w:p w14:paraId="7F42A36B" w14:textId="77777777" w:rsidR="00451407" w:rsidRDefault="00451407" w:rsidP="00C411C8">
            <w:pPr>
              <w:rPr>
                <w:rFonts w:cstheme="minorHAnsi"/>
                <w:sz w:val="24"/>
                <w:szCs w:val="24"/>
              </w:rPr>
            </w:pPr>
          </w:p>
        </w:tc>
        <w:tc>
          <w:tcPr>
            <w:tcW w:w="6373" w:type="dxa"/>
          </w:tcPr>
          <w:p w14:paraId="3A8444DF" w14:textId="77777777" w:rsidR="00451407" w:rsidRDefault="00451407" w:rsidP="00C411C8">
            <w:pPr>
              <w:rPr>
                <w:rFonts w:cstheme="minorHAnsi"/>
                <w:sz w:val="24"/>
                <w:szCs w:val="24"/>
              </w:rPr>
            </w:pPr>
          </w:p>
        </w:tc>
      </w:tr>
      <w:tr w:rsidR="00D13B9C" w14:paraId="4F0F2C41" w14:textId="77777777" w:rsidTr="00451407">
        <w:tc>
          <w:tcPr>
            <w:tcW w:w="2689" w:type="dxa"/>
          </w:tcPr>
          <w:p w14:paraId="08B4F401" w14:textId="77777777" w:rsidR="00D13B9C" w:rsidRDefault="00D13B9C" w:rsidP="00C411C8">
            <w:pPr>
              <w:rPr>
                <w:rFonts w:cstheme="minorHAnsi"/>
                <w:sz w:val="24"/>
                <w:szCs w:val="24"/>
              </w:rPr>
            </w:pPr>
          </w:p>
        </w:tc>
        <w:tc>
          <w:tcPr>
            <w:tcW w:w="6373" w:type="dxa"/>
          </w:tcPr>
          <w:p w14:paraId="21016F15" w14:textId="77777777" w:rsidR="00D13B9C" w:rsidRDefault="00D13B9C" w:rsidP="00C411C8">
            <w:pPr>
              <w:rPr>
                <w:rFonts w:cstheme="minorHAnsi"/>
                <w:sz w:val="24"/>
                <w:szCs w:val="24"/>
              </w:rPr>
            </w:pPr>
          </w:p>
        </w:tc>
      </w:tr>
      <w:tr w:rsidR="00D13B9C" w14:paraId="18F223D1" w14:textId="77777777" w:rsidTr="00451407">
        <w:tc>
          <w:tcPr>
            <w:tcW w:w="2689" w:type="dxa"/>
          </w:tcPr>
          <w:p w14:paraId="60C7D088" w14:textId="77777777" w:rsidR="00D13B9C" w:rsidRDefault="00D13B9C" w:rsidP="00C411C8">
            <w:pPr>
              <w:rPr>
                <w:rFonts w:cstheme="minorHAnsi"/>
                <w:sz w:val="24"/>
                <w:szCs w:val="24"/>
              </w:rPr>
            </w:pPr>
          </w:p>
        </w:tc>
        <w:tc>
          <w:tcPr>
            <w:tcW w:w="6373" w:type="dxa"/>
          </w:tcPr>
          <w:p w14:paraId="6C97DC7A" w14:textId="77777777" w:rsidR="00D13B9C" w:rsidRDefault="00D13B9C" w:rsidP="00C411C8">
            <w:pPr>
              <w:rPr>
                <w:rFonts w:cstheme="minorHAnsi"/>
                <w:sz w:val="24"/>
                <w:szCs w:val="24"/>
              </w:rPr>
            </w:pPr>
          </w:p>
        </w:tc>
      </w:tr>
      <w:tr w:rsidR="00D13B9C" w14:paraId="7C2B94CA" w14:textId="77777777" w:rsidTr="00451407">
        <w:tc>
          <w:tcPr>
            <w:tcW w:w="2689" w:type="dxa"/>
          </w:tcPr>
          <w:p w14:paraId="3EE91500" w14:textId="77777777" w:rsidR="00D13B9C" w:rsidRDefault="00D13B9C" w:rsidP="00C411C8">
            <w:pPr>
              <w:rPr>
                <w:rFonts w:cstheme="minorHAnsi"/>
                <w:sz w:val="24"/>
                <w:szCs w:val="24"/>
              </w:rPr>
            </w:pPr>
          </w:p>
        </w:tc>
        <w:tc>
          <w:tcPr>
            <w:tcW w:w="6373" w:type="dxa"/>
          </w:tcPr>
          <w:p w14:paraId="0ED77EE3" w14:textId="77777777" w:rsidR="00D13B9C" w:rsidRDefault="00D13B9C" w:rsidP="00C411C8">
            <w:pPr>
              <w:rPr>
                <w:rFonts w:cstheme="minorHAnsi"/>
                <w:sz w:val="24"/>
                <w:szCs w:val="24"/>
              </w:rPr>
            </w:pPr>
          </w:p>
        </w:tc>
      </w:tr>
      <w:tr w:rsidR="00451407" w14:paraId="1B7C2AC6" w14:textId="77777777" w:rsidTr="00451407">
        <w:tc>
          <w:tcPr>
            <w:tcW w:w="2689" w:type="dxa"/>
          </w:tcPr>
          <w:p w14:paraId="29C33BAB" w14:textId="77777777" w:rsidR="00451407" w:rsidRDefault="00451407" w:rsidP="00C411C8">
            <w:pPr>
              <w:rPr>
                <w:rFonts w:cstheme="minorHAnsi"/>
                <w:sz w:val="24"/>
                <w:szCs w:val="24"/>
              </w:rPr>
            </w:pPr>
          </w:p>
        </w:tc>
        <w:tc>
          <w:tcPr>
            <w:tcW w:w="6373" w:type="dxa"/>
          </w:tcPr>
          <w:p w14:paraId="41D4CAFD" w14:textId="77777777" w:rsidR="00451407" w:rsidRDefault="00451407" w:rsidP="00C411C8">
            <w:pPr>
              <w:rPr>
                <w:rFonts w:cstheme="minorHAnsi"/>
                <w:sz w:val="24"/>
                <w:szCs w:val="24"/>
              </w:rPr>
            </w:pPr>
          </w:p>
        </w:tc>
      </w:tr>
      <w:tr w:rsidR="00451407" w14:paraId="5750F5EF" w14:textId="77777777" w:rsidTr="00451407">
        <w:tc>
          <w:tcPr>
            <w:tcW w:w="2689" w:type="dxa"/>
          </w:tcPr>
          <w:p w14:paraId="05819FC3" w14:textId="77777777" w:rsidR="00451407" w:rsidRDefault="00451407" w:rsidP="00C411C8">
            <w:pPr>
              <w:rPr>
                <w:rFonts w:cstheme="minorHAnsi"/>
                <w:sz w:val="24"/>
                <w:szCs w:val="24"/>
              </w:rPr>
            </w:pPr>
          </w:p>
        </w:tc>
        <w:tc>
          <w:tcPr>
            <w:tcW w:w="6373" w:type="dxa"/>
          </w:tcPr>
          <w:p w14:paraId="58DAA74C" w14:textId="77777777" w:rsidR="00451407" w:rsidRDefault="00451407" w:rsidP="00C411C8">
            <w:pPr>
              <w:rPr>
                <w:rFonts w:cstheme="minorHAnsi"/>
                <w:sz w:val="24"/>
                <w:szCs w:val="24"/>
              </w:rPr>
            </w:pPr>
          </w:p>
        </w:tc>
      </w:tr>
    </w:tbl>
    <w:p w14:paraId="4D1C1B18" w14:textId="6FF9828A" w:rsidR="00036A00" w:rsidRPr="00C411C8" w:rsidRDefault="00036A00" w:rsidP="00C411C8">
      <w:pPr>
        <w:rPr>
          <w:rFonts w:cstheme="minorHAnsi"/>
          <w:sz w:val="24"/>
          <w:szCs w:val="24"/>
        </w:rPr>
      </w:pPr>
      <w:r>
        <w:rPr>
          <w:rFonts w:cstheme="minorHAnsi"/>
          <w:sz w:val="24"/>
          <w:szCs w:val="24"/>
        </w:rPr>
        <w:br/>
      </w:r>
      <w:r w:rsidR="004C59BD">
        <w:rPr>
          <w:rFonts w:cstheme="minorHAnsi"/>
          <w:sz w:val="24"/>
          <w:szCs w:val="24"/>
        </w:rPr>
        <w:t>An Stellen der Hausarbeit, an denen Hilfsmittel (z.B. KI) eingesetzt wurde, ist dies durch eine entsprechende Anmerkung per Fußnote zu kennzeichnen.</w:t>
      </w:r>
    </w:p>
    <w:p w14:paraId="13834C61" w14:textId="748C30DF" w:rsidR="00C411C8" w:rsidRDefault="00CD0B18" w:rsidP="00C411C8">
      <w:pPr>
        <w:rPr>
          <w:rFonts w:cstheme="minorHAnsi"/>
          <w:b/>
          <w:bCs/>
          <w:sz w:val="24"/>
          <w:szCs w:val="24"/>
        </w:rPr>
      </w:pPr>
      <w:r w:rsidRPr="00451407">
        <w:rPr>
          <w:rFonts w:cstheme="minorHAnsi"/>
          <w:b/>
          <w:bCs/>
          <w:sz w:val="24"/>
          <w:szCs w:val="24"/>
        </w:rPr>
        <w:t xml:space="preserve">Ich bin mir bewusst, dass allein der Verdacht, dass ich mit </w:t>
      </w:r>
      <w:r>
        <w:rPr>
          <w:rFonts w:cstheme="minorHAnsi"/>
          <w:b/>
          <w:bCs/>
          <w:sz w:val="24"/>
          <w:szCs w:val="24"/>
        </w:rPr>
        <w:t xml:space="preserve">weiteren </w:t>
      </w:r>
      <w:r w:rsidRPr="00451407">
        <w:rPr>
          <w:rFonts w:cstheme="minorHAnsi"/>
          <w:b/>
          <w:bCs/>
          <w:sz w:val="24"/>
          <w:szCs w:val="24"/>
        </w:rPr>
        <w:t xml:space="preserve">Hilfsmitteln </w:t>
      </w:r>
      <w:r>
        <w:rPr>
          <w:rFonts w:cstheme="minorHAnsi"/>
          <w:b/>
          <w:bCs/>
          <w:sz w:val="24"/>
          <w:szCs w:val="24"/>
        </w:rPr>
        <w:t>(</w:t>
      </w:r>
      <w:r w:rsidRPr="00451407">
        <w:rPr>
          <w:rFonts w:cstheme="minorHAnsi"/>
          <w:b/>
          <w:bCs/>
          <w:sz w:val="24"/>
          <w:szCs w:val="24"/>
        </w:rPr>
        <w:t xml:space="preserve">wie </w:t>
      </w:r>
      <w:r>
        <w:rPr>
          <w:rFonts w:cstheme="minorHAnsi"/>
          <w:b/>
          <w:bCs/>
          <w:sz w:val="24"/>
          <w:szCs w:val="24"/>
        </w:rPr>
        <w:t xml:space="preserve">z.B. </w:t>
      </w:r>
      <w:r w:rsidRPr="00451407">
        <w:rPr>
          <w:rFonts w:cstheme="minorHAnsi"/>
          <w:b/>
          <w:bCs/>
          <w:sz w:val="24"/>
          <w:szCs w:val="24"/>
        </w:rPr>
        <w:t>Künstlicher Intelligenz</w:t>
      </w:r>
      <w:r>
        <w:rPr>
          <w:rFonts w:cstheme="minorHAnsi"/>
          <w:b/>
          <w:bCs/>
          <w:sz w:val="24"/>
          <w:szCs w:val="24"/>
        </w:rPr>
        <w:t>)</w:t>
      </w:r>
      <w:r w:rsidRPr="00451407">
        <w:rPr>
          <w:rFonts w:cstheme="minorHAnsi"/>
          <w:b/>
          <w:bCs/>
          <w:sz w:val="24"/>
          <w:szCs w:val="24"/>
        </w:rPr>
        <w:t xml:space="preserve"> gearbeitet habe,</w:t>
      </w:r>
      <w:r w:rsidR="00113BD7">
        <w:rPr>
          <w:rFonts w:cstheme="minorHAnsi"/>
          <w:b/>
          <w:bCs/>
          <w:sz w:val="24"/>
          <w:szCs w:val="24"/>
        </w:rPr>
        <w:t xml:space="preserve"> ohne diese den Vorgaben gemäß anzugeben,</w:t>
      </w:r>
      <w:r w:rsidRPr="00451407">
        <w:rPr>
          <w:rFonts w:cstheme="minorHAnsi"/>
          <w:b/>
          <w:bCs/>
          <w:sz w:val="24"/>
          <w:szCs w:val="24"/>
        </w:rPr>
        <w:t xml:space="preserve"> ein Täuschungsverdachtsverfahren einleiten kann</w:t>
      </w:r>
      <w:r>
        <w:rPr>
          <w:rFonts w:cstheme="minorHAnsi"/>
          <w:b/>
          <w:bCs/>
          <w:sz w:val="24"/>
          <w:szCs w:val="24"/>
        </w:rPr>
        <w:t>.</w:t>
      </w:r>
    </w:p>
    <w:p w14:paraId="179C21E7" w14:textId="77777777" w:rsidR="00CD0B18" w:rsidRPr="00C411C8" w:rsidRDefault="00CD0B18" w:rsidP="00C411C8">
      <w:pPr>
        <w:rPr>
          <w:rFonts w:cstheme="minorHAnsi"/>
          <w:sz w:val="24"/>
          <w:szCs w:val="24"/>
        </w:rPr>
      </w:pPr>
    </w:p>
    <w:p w14:paraId="3283CF8F" w14:textId="413BCA35" w:rsidR="00C411C8" w:rsidRDefault="00C411C8" w:rsidP="00113BD7">
      <w:pPr>
        <w:tabs>
          <w:tab w:val="left" w:pos="5670"/>
        </w:tabs>
        <w:rPr>
          <w:rFonts w:cstheme="minorHAnsi"/>
          <w:sz w:val="24"/>
          <w:szCs w:val="24"/>
        </w:rPr>
      </w:pPr>
      <w:r w:rsidRPr="00C411C8">
        <w:rPr>
          <w:rFonts w:cstheme="minorHAnsi"/>
          <w:sz w:val="24"/>
          <w:szCs w:val="24"/>
        </w:rPr>
        <w:t>Ort, Datum</w:t>
      </w:r>
      <w:r w:rsidRPr="00C411C8">
        <w:rPr>
          <w:rFonts w:cstheme="minorHAnsi"/>
          <w:sz w:val="24"/>
          <w:szCs w:val="24"/>
        </w:rPr>
        <w:tab/>
        <w:t>Unterschrift</w:t>
      </w:r>
    </w:p>
    <w:p w14:paraId="174460E1" w14:textId="77777777" w:rsidR="00113BD7" w:rsidRPr="00C411C8" w:rsidRDefault="00113BD7" w:rsidP="00113BD7">
      <w:pPr>
        <w:tabs>
          <w:tab w:val="left" w:pos="5670"/>
        </w:tabs>
        <w:rPr>
          <w:rFonts w:cstheme="minorHAnsi"/>
          <w:sz w:val="24"/>
          <w:szCs w:val="24"/>
        </w:rPr>
      </w:pPr>
    </w:p>
    <w:p w14:paraId="15343AF9" w14:textId="2E899552" w:rsidR="00C411C8" w:rsidRPr="005F1008" w:rsidRDefault="00C411C8" w:rsidP="005F1008">
      <w:pPr>
        <w:tabs>
          <w:tab w:val="left" w:pos="5670"/>
        </w:tabs>
        <w:rPr>
          <w:rFonts w:cstheme="minorHAnsi"/>
          <w:sz w:val="24"/>
          <w:szCs w:val="24"/>
        </w:rPr>
      </w:pPr>
      <w:r w:rsidRPr="00C411C8">
        <w:rPr>
          <w:rFonts w:cstheme="minorHAnsi"/>
          <w:sz w:val="24"/>
          <w:szCs w:val="24"/>
        </w:rPr>
        <w:tab/>
        <w:t>Name in Blockschrift</w:t>
      </w:r>
    </w:p>
    <w:sectPr w:rsidR="00C411C8" w:rsidRPr="005F100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F148" w14:textId="77777777" w:rsidR="001704CE" w:rsidRDefault="001704CE" w:rsidP="00451407">
      <w:pPr>
        <w:spacing w:after="0" w:line="240" w:lineRule="auto"/>
      </w:pPr>
      <w:r>
        <w:separator/>
      </w:r>
    </w:p>
  </w:endnote>
  <w:endnote w:type="continuationSeparator" w:id="0">
    <w:p w14:paraId="4D7A562B" w14:textId="77777777" w:rsidR="001704CE" w:rsidRDefault="001704CE" w:rsidP="0045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CAC39" w14:textId="77777777" w:rsidR="001704CE" w:rsidRDefault="001704CE" w:rsidP="00451407">
      <w:pPr>
        <w:spacing w:after="0" w:line="240" w:lineRule="auto"/>
      </w:pPr>
      <w:r>
        <w:separator/>
      </w:r>
    </w:p>
  </w:footnote>
  <w:footnote w:type="continuationSeparator" w:id="0">
    <w:p w14:paraId="1C89DDAD" w14:textId="77777777" w:rsidR="001704CE" w:rsidRDefault="001704CE" w:rsidP="00451407">
      <w:pPr>
        <w:spacing w:after="0" w:line="240" w:lineRule="auto"/>
      </w:pPr>
      <w:r>
        <w:continuationSeparator/>
      </w:r>
    </w:p>
  </w:footnote>
  <w:footnote w:id="1">
    <w:p w14:paraId="3CBF9951" w14:textId="77777777" w:rsidR="00451407" w:rsidRDefault="00451407" w:rsidP="00451407">
      <w:pPr>
        <w:pStyle w:val="Funotentext"/>
      </w:pPr>
      <w:r>
        <w:rPr>
          <w:rStyle w:val="Funotenzeichen"/>
        </w:rPr>
        <w:footnoteRef/>
      </w:r>
      <w:r>
        <w:t xml:space="preserve"> </w:t>
      </w:r>
      <w:r w:rsidRPr="00451407">
        <w:t>„Die Hochschulen und die staatlichen Prüfungsämter können von den Prüflingen eine Versicherung an Eides Statt verlangen und abnehmen, dass die Prüfungsleistung von ihnen selbständig und ohne unzulässige fremde Hilfe erbracht worden ist. Wer vorsätzlich</w:t>
      </w:r>
      <w:r>
        <w:t xml:space="preserve"> </w:t>
      </w:r>
    </w:p>
    <w:p w14:paraId="4B7EAE99" w14:textId="77777777" w:rsidR="00451407" w:rsidRDefault="00451407" w:rsidP="00451407">
      <w:pPr>
        <w:pStyle w:val="Funotentext"/>
      </w:pPr>
    </w:p>
    <w:p w14:paraId="2C704CEE" w14:textId="2D502BBA" w:rsidR="00451407" w:rsidRPr="00451407" w:rsidRDefault="00451407" w:rsidP="00451407">
      <w:pPr>
        <w:pStyle w:val="Funotentext"/>
        <w:numPr>
          <w:ilvl w:val="0"/>
          <w:numId w:val="1"/>
        </w:numPr>
      </w:pPr>
      <w:r w:rsidRPr="00451407">
        <w:t xml:space="preserve">gegen eine die Täuschung über Prüfungsleistungen betreffende Regelung einer </w:t>
      </w:r>
      <w:r>
        <w:t>H</w:t>
      </w:r>
      <w:r w:rsidRPr="00451407">
        <w:t>ochschulprüfungsordnung oder</w:t>
      </w:r>
    </w:p>
    <w:p w14:paraId="6B440A45" w14:textId="26D67819" w:rsidR="00451407" w:rsidRDefault="00451407" w:rsidP="00451407">
      <w:pPr>
        <w:pStyle w:val="Funotentext"/>
        <w:numPr>
          <w:ilvl w:val="0"/>
          <w:numId w:val="1"/>
        </w:numPr>
      </w:pPr>
      <w:r w:rsidRPr="00451407">
        <w:t>gegen eine entsprechende Regelung einer staatlichen Prüfungsordnung</w:t>
      </w:r>
      <w:r>
        <w:t xml:space="preserve"> </w:t>
      </w:r>
    </w:p>
    <w:p w14:paraId="669B5E02" w14:textId="77777777" w:rsidR="00451407" w:rsidRPr="00451407" w:rsidRDefault="00451407" w:rsidP="00451407">
      <w:pPr>
        <w:pStyle w:val="Funotentext"/>
      </w:pPr>
    </w:p>
    <w:p w14:paraId="5ACCA57A" w14:textId="0A454755" w:rsidR="00451407" w:rsidRDefault="00451407">
      <w:pPr>
        <w:pStyle w:val="Funotentext"/>
      </w:pPr>
      <w:r w:rsidRPr="00451407">
        <w:t>verstößt, handelt ordnungswidrig. Die Ordnungswidrigkeit kann mit einer Geldbuße von bis zu 50.000 Euro geahndet werden. Zuständige Verwaltungsbehörde für die Verfolgung und Ahndung von Ordnungswidrigkeiten nach Satz 2 Buchstabe a) ist die Kanzlerin oder der Kanzler sowie nach Satz 2 Buchstabe b) das staatliche Prüfungsamt. Im Falle eines mehrfachen oder sonstigen schwerwiegenden Täuschungsversuches kann der Prüfling zudem exmatrikuliert werden.“ (Hochschulgesetz vom 30.11.2004, §92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47603"/>
    <w:multiLevelType w:val="hybridMultilevel"/>
    <w:tmpl w:val="4CFA6FAA"/>
    <w:lvl w:ilvl="0" w:tplc="ED16F846">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00638A"/>
    <w:multiLevelType w:val="hybridMultilevel"/>
    <w:tmpl w:val="D9E4AC3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895425">
    <w:abstractNumId w:val="1"/>
  </w:num>
  <w:num w:numId="2" w16cid:durableId="111151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C8"/>
    <w:rsid w:val="000043E4"/>
    <w:rsid w:val="00036A00"/>
    <w:rsid w:val="00067205"/>
    <w:rsid w:val="00073EC9"/>
    <w:rsid w:val="000C6E3A"/>
    <w:rsid w:val="00113BD7"/>
    <w:rsid w:val="001472F7"/>
    <w:rsid w:val="001704CE"/>
    <w:rsid w:val="0019794C"/>
    <w:rsid w:val="002A7824"/>
    <w:rsid w:val="003E6D38"/>
    <w:rsid w:val="00432B43"/>
    <w:rsid w:val="00451407"/>
    <w:rsid w:val="004C59BD"/>
    <w:rsid w:val="005F1008"/>
    <w:rsid w:val="00612BBF"/>
    <w:rsid w:val="00634405"/>
    <w:rsid w:val="00781E07"/>
    <w:rsid w:val="007F2065"/>
    <w:rsid w:val="008B2919"/>
    <w:rsid w:val="00A0164F"/>
    <w:rsid w:val="00A841F8"/>
    <w:rsid w:val="00C411C8"/>
    <w:rsid w:val="00CD0B18"/>
    <w:rsid w:val="00D139C4"/>
    <w:rsid w:val="00D13B9C"/>
    <w:rsid w:val="00F434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3EBCC"/>
  <w15:chartTrackingRefBased/>
  <w15:docId w15:val="{83978C06-9698-4CAF-9772-639F13E4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4514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51407"/>
    <w:rPr>
      <w:sz w:val="20"/>
      <w:szCs w:val="20"/>
    </w:rPr>
  </w:style>
  <w:style w:type="character" w:styleId="Funotenzeichen">
    <w:name w:val="footnote reference"/>
    <w:basedOn w:val="Absatz-Standardschriftart"/>
    <w:uiPriority w:val="99"/>
    <w:semiHidden/>
    <w:unhideWhenUsed/>
    <w:rsid w:val="00451407"/>
    <w:rPr>
      <w:vertAlign w:val="superscript"/>
    </w:rPr>
  </w:style>
  <w:style w:type="table" w:styleId="Tabellenraster">
    <w:name w:val="Table Grid"/>
    <w:basedOn w:val="NormaleTabelle"/>
    <w:uiPriority w:val="39"/>
    <w:rsid w:val="0045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892AD-BD5F-44D3-9C3D-24D76530C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David Gerlach</cp:lastModifiedBy>
  <cp:revision>15</cp:revision>
  <dcterms:created xsi:type="dcterms:W3CDTF">2025-04-28T08:27:00Z</dcterms:created>
  <dcterms:modified xsi:type="dcterms:W3CDTF">2025-06-30T07:00:00Z</dcterms:modified>
</cp:coreProperties>
</file>